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f6"/>
        <w:tblW w:w="101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173"/>
      </w:tblGrid>
      <w:tr>
        <w:trPr>
          <w:trHeight w:val="854" w:hRule="atLeast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14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anchor behindDoc="0" distT="0" distB="0" distL="114300" distR="114300" simplePos="0" locked="0" layoutInCell="1" allowOverlap="1" relativeHeight="2">
                  <wp:simplePos x="0" y="0"/>
                  <wp:positionH relativeFrom="column">
                    <wp:posOffset>2310765</wp:posOffset>
                  </wp:positionH>
                  <wp:positionV relativeFrom="page">
                    <wp:posOffset>0</wp:posOffset>
                  </wp:positionV>
                  <wp:extent cx="1501140" cy="539750"/>
                  <wp:effectExtent l="0" t="0" r="0" b="0"/>
                  <wp:wrapThrough wrapText="bothSides">
                    <wp:wrapPolygon edited="0">
                      <wp:start x="2968" y="0"/>
                      <wp:lineTo x="1319" y="616"/>
                      <wp:lineTo x="-51" y="5946"/>
                      <wp:lineTo x="-51" y="14360"/>
                      <wp:lineTo x="1597" y="20437"/>
                      <wp:lineTo x="2143" y="20437"/>
                      <wp:lineTo x="5703" y="20437"/>
                      <wp:lineTo x="10642" y="20437"/>
                      <wp:lineTo x="20228" y="15106"/>
                      <wp:lineTo x="20785" y="5200"/>
                      <wp:lineTo x="18586" y="3679"/>
                      <wp:lineTo x="4338" y="0"/>
                      <wp:lineTo x="2968" y="0"/>
                    </wp:wrapPolygon>
                  </wp:wrapThrough>
                  <wp:docPr id="1" name="Рисунок 2" descr="C:\Users\portyanaya_vg\Desktop\ДРСК_РусГидро_30сентября_2019_без полос_горизонталь_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C:\Users\portyanaya_vg\Desktop\ДРСК_РусГидро_30сентября_2019_без полос_горизонталь_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6575" t="14636" r="0" b="160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14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142" w:hanging="0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kern w:val="0"/>
                <w:sz w:val="24"/>
                <w:szCs w:val="24"/>
                <w:lang w:val="ru-RU" w:bidi="ar-SA"/>
              </w:rPr>
              <w:t xml:space="preserve">                                                             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142" w:hanging="0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kern w:val="0"/>
                <w:sz w:val="24"/>
                <w:szCs w:val="24"/>
                <w:lang w:val="ru-RU" w:bidi="ar-SA"/>
              </w:rPr>
              <w:t xml:space="preserve">                                                </w:t>
            </w:r>
            <w:r>
              <w:rPr>
                <w:rFonts w:cs="Arial" w:ascii="Arial" w:hAnsi="Arial"/>
                <w:b/>
                <w:bCs/>
                <w:kern w:val="0"/>
                <w:sz w:val="24"/>
                <w:szCs w:val="24"/>
                <w:lang w:val="ru-RU" w:bidi="ar-SA"/>
              </w:rPr>
              <w:t>АКЦИОНЕРНОЕ ОБЩЕСТВО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142" w:hanging="0"/>
              <w:jc w:val="center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kern w:val="0"/>
                <w:sz w:val="24"/>
                <w:szCs w:val="24"/>
                <w:lang w:val="ru-RU" w:bidi="ar-SA"/>
              </w:rPr>
              <w:t xml:space="preserve">                </w:t>
            </w:r>
            <w:r>
              <w:rPr>
                <w:rFonts w:cs="Arial" w:ascii="Arial" w:hAnsi="Arial"/>
                <w:b/>
                <w:bCs/>
                <w:kern w:val="0"/>
                <w:sz w:val="24"/>
                <w:szCs w:val="24"/>
                <w:lang w:val="ru-RU" w:bidi="ar-SA"/>
              </w:rPr>
              <w:t>«ДАЛЬНЕВОСТОЧНАЯ РАСПРЕДЕЛИТЕЛЬНАЯ СЕТЕВАЯ КОМПАНИЯ»</w:t>
            </w:r>
          </w:p>
        </w:tc>
      </w:tr>
    </w:tbl>
    <w:p>
      <w:pPr>
        <w:pStyle w:val="BodyTextIndent2"/>
        <w:ind w:left="142" w:hanging="0"/>
        <w:jc w:val="center"/>
        <w:rPr>
          <w:b/>
          <w:bCs/>
          <w:caps/>
          <w:sz w:val="24"/>
        </w:rPr>
      </w:pPr>
      <w:r>
        <w:rPr>
          <w:b/>
          <w:bCs/>
          <w:caps/>
          <w:sz w:val="24"/>
        </w:rPr>
      </w:r>
    </w:p>
    <w:p>
      <w:pPr>
        <w:pStyle w:val="BodyTextIndent2"/>
        <w:ind w:left="142" w:hanging="0"/>
        <w:jc w:val="center"/>
        <w:rPr>
          <w:b/>
          <w:bCs/>
          <w:caps/>
          <w:sz w:val="24"/>
        </w:rPr>
      </w:pPr>
      <w:r>
        <w:rPr>
          <w:b/>
          <w:sz w:val="24"/>
        </w:rPr>
        <w:t>Протокол № 1</w:t>
      </w:r>
      <w:r>
        <w:rPr>
          <w:b/>
          <w:bCs/>
          <w:caps/>
          <w:sz w:val="24"/>
        </w:rPr>
        <w:t>/ПС</w:t>
      </w:r>
    </w:p>
    <w:p>
      <w:pPr>
        <w:pStyle w:val="Normal"/>
        <w:suppressAutoHyphens w:val="true"/>
        <w:spacing w:lineRule="auto" w:line="240"/>
        <w:ind w:left="142"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заседания Закупочной комиссии </w:t>
      </w:r>
    </w:p>
    <w:p>
      <w:pPr>
        <w:pStyle w:val="Normal"/>
        <w:suppressAutoHyphens w:val="true"/>
        <w:spacing w:lineRule="auto" w:line="240"/>
        <w:ind w:left="142" w:hanging="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>
        <w:rPr>
          <w:b/>
          <w:bCs/>
          <w:sz w:val="24"/>
          <w:szCs w:val="24"/>
        </w:rPr>
        <w:t xml:space="preserve">аукциону в электронной форме с участием только субъектов МСП  </w:t>
      </w:r>
    </w:p>
    <w:p>
      <w:pPr>
        <w:pStyle w:val="Normal"/>
        <w:suppressAutoHyphens w:val="true"/>
        <w:spacing w:lineRule="auto" w:line="240"/>
        <w:ind w:left="142"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право заключения договора на выполнение работ: </w:t>
      </w:r>
    </w:p>
    <w:p>
      <w:pPr>
        <w:pStyle w:val="Normal"/>
        <w:suppressAutoHyphens w:val="true"/>
        <w:spacing w:lineRule="auto" w:line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</w:t>
      </w:r>
      <w:r>
        <w:rPr>
          <w:b/>
          <w:bCs/>
          <w:i/>
          <w:sz w:val="26"/>
          <w:szCs w:val="26"/>
        </w:rPr>
        <w:t>ОКПД2 71.12.13. Выполнение проектно-изыскательских работ по объекту: «Строительство ПС 110/6 Советская (2х6,3 МВА) и двух ЛЭП 110 кВ от ЛЭП 110 кВ «Находка — Учебная №1» и «Находка -Учебная №2» ориентировочной протяженностью 0,9 км каждая</w:t>
      </w:r>
      <w:r>
        <w:rPr>
          <w:b/>
          <w:bCs/>
          <w:sz w:val="24"/>
          <w:szCs w:val="24"/>
        </w:rPr>
        <w:t xml:space="preserve">». </w:t>
      </w:r>
    </w:p>
    <w:p>
      <w:pPr>
        <w:pStyle w:val="Normal"/>
        <w:suppressAutoHyphens w:val="true"/>
        <w:spacing w:lineRule="auto" w:line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(Лот №</w:t>
      </w:r>
      <w:r>
        <w:rPr>
          <w:rStyle w:val="Style7"/>
          <w:b/>
          <w:bCs/>
          <w:i w:val="false"/>
          <w:iCs w:val="false"/>
          <w:sz w:val="26"/>
          <w:szCs w:val="26"/>
          <w:shd w:fill="auto" w:val="clear"/>
        </w:rPr>
        <w:t>302601-КС ПИР СМР-2025-ДРСК-ПЭС</w:t>
      </w:r>
      <w:r>
        <w:rPr>
          <w:b/>
          <w:bCs/>
          <w:sz w:val="24"/>
          <w:szCs w:val="24"/>
        </w:rPr>
        <w:t>).</w:t>
      </w:r>
    </w:p>
    <w:p>
      <w:pPr>
        <w:pStyle w:val="Normal"/>
        <w:suppressAutoHyphens w:val="true"/>
        <w:spacing w:lineRule="auto" w:line="240"/>
        <w:jc w:val="center"/>
        <w:rPr>
          <w:b/>
          <w:bCs/>
          <w:i/>
          <w:i/>
          <w:sz w:val="24"/>
          <w:szCs w:val="24"/>
        </w:rPr>
      </w:pPr>
      <w:r>
        <w:rPr>
          <w:b/>
          <w:bCs/>
          <w:i/>
          <w:sz w:val="24"/>
          <w:szCs w:val="24"/>
        </w:rPr>
      </w:r>
    </w:p>
    <w:tbl>
      <w:tblPr>
        <w:tblW w:w="94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209"/>
        <w:gridCol w:w="4254"/>
      </w:tblGrid>
      <w:tr>
        <w:trPr>
          <w:trHeight w:val="302" w:hRule="atLeast"/>
        </w:trPr>
        <w:tc>
          <w:tcPr>
            <w:tcW w:w="5209" w:type="dxa"/>
            <w:tcBorders/>
          </w:tcPr>
          <w:p>
            <w:pPr>
              <w:pStyle w:val="Normal"/>
              <w:widowControl w:val="false"/>
              <w:spacing w:lineRule="auto" w:line="240"/>
              <w:ind w:right="494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 Благовещенск</w:t>
            </w:r>
          </w:p>
        </w:tc>
        <w:tc>
          <w:tcPr>
            <w:tcW w:w="4254" w:type="dxa"/>
            <w:tcBorders/>
          </w:tcPr>
          <w:p>
            <w:pPr>
              <w:pStyle w:val="212"/>
              <w:widowControl w:val="false"/>
              <w:tabs>
                <w:tab w:val="clear" w:pos="708"/>
                <w:tab w:val="right" w:pos="10206" w:leader="none"/>
              </w:tabs>
              <w:ind w:hanging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28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марта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>
      <w:pPr>
        <w:pStyle w:val="NoSpacing"/>
        <w:jc w:val="both"/>
        <w:rPr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</w:p>
    <w:p>
      <w:pPr>
        <w:pStyle w:val="Normal"/>
        <w:suppressAutoHyphens w:val="true"/>
        <w:spacing w:lineRule="auto" w:line="240"/>
        <w:ind w:hanging="0"/>
        <w:rPr>
          <w:b/>
          <w:bCs/>
          <w:sz w:val="24"/>
          <w:szCs w:val="24"/>
        </w:rPr>
      </w:pPr>
      <w:r>
        <w:rPr>
          <w:rFonts w:eastAsia="Times New Roman" w:cs="Times New Roman"/>
          <w:b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СПОСОБ И ПРЕДМЕТ ЗАКУПКИ:</w:t>
      </w:r>
      <w:r>
        <w:rPr>
          <w:rFonts w:eastAsia="Times New Roman" w:cs="Times New Roman"/>
          <w:b w:val="false"/>
          <w:bCs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 xml:space="preserve"> аукцион в эл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ектронной форме с участием только субъектов МСП на право заключения договора на выполнение работ «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6"/>
          <w:szCs w:val="26"/>
          <w:lang w:val="ru-RU" w:eastAsia="ru-RU" w:bidi="ar-SA"/>
        </w:rPr>
        <w:t>ОКПД2 71.12.13. Выполнение проектно-изыскательских работ по объекту: «Строительство ПС 110/6 Советская (2х6,3 МВА) и двух ЛЭП 110 кВ от ЛЭП 110 кВ «Находка — Учебная №1» и «Находка -Учебная №2» ориентировочной протяженностью 0,9 км каждая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». (Лот №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6"/>
          <w:szCs w:val="26"/>
          <w:lang w:val="ru-RU" w:eastAsia="ru-RU" w:bidi="ar-SA"/>
        </w:rPr>
        <w:t>302601-КС ПИР СМР-2025-ДРСК-ПЭС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).</w:t>
      </w:r>
    </w:p>
    <w:p>
      <w:pPr>
        <w:pStyle w:val="Normal"/>
        <w:suppressAutoHyphens w:val="true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Indent2"/>
        <w:ind w:left="142" w:hanging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>
      <w:pPr>
        <w:pStyle w:val="BodyTextIndent2"/>
        <w:numPr>
          <w:ilvl w:val="0"/>
          <w:numId w:val="5"/>
        </w:numPr>
        <w:tabs>
          <w:tab w:val="clear" w:pos="708"/>
          <w:tab w:val="left" w:pos="426" w:leader="none"/>
        </w:tabs>
        <w:ind w:left="142" w:hanging="0"/>
        <w:rPr>
          <w:bCs/>
          <w:iCs/>
          <w:sz w:val="24"/>
        </w:rPr>
      </w:pPr>
      <w:r>
        <w:rPr>
          <w:bCs/>
          <w:i/>
          <w:iCs/>
          <w:sz w:val="24"/>
        </w:rPr>
        <w:t>О переносе сроков проведения закупки</w:t>
      </w:r>
      <w:r>
        <w:rPr>
          <w:sz w:val="24"/>
        </w:rPr>
        <w:t>.</w:t>
      </w:r>
    </w:p>
    <w:p>
      <w:pPr>
        <w:pStyle w:val="Normal"/>
        <w:spacing w:lineRule="auto" w:line="240"/>
        <w:ind w:left="142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spacing w:lineRule="auto" w:line="240"/>
        <w:ind w:left="142"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widowControl w:val="false"/>
        <w:spacing w:lineRule="auto" w:line="240"/>
        <w:ind w:left="142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left="142"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left="142"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851" w:leader="none"/>
        </w:tabs>
        <w:ind w:left="142" w:hanging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Установить следующие сроки проведения закупки:</w:t>
      </w:r>
    </w:p>
    <w:p>
      <w:pPr>
        <w:pStyle w:val="Normal"/>
        <w:spacing w:lineRule="auto" w:line="240"/>
        <w:ind w:left="142" w:hanging="0"/>
        <w:rPr>
          <w:sz w:val="24"/>
          <w:szCs w:val="24"/>
        </w:rPr>
      </w:pPr>
      <w:r>
        <w:rPr>
          <w:sz w:val="24"/>
          <w:szCs w:val="24"/>
        </w:rPr>
        <w:t xml:space="preserve">-      </w:t>
      </w:r>
      <w:r>
        <w:rPr>
          <w:rFonts w:eastAsia="Times New Roman"/>
          <w:sz w:val="24"/>
          <w:szCs w:val="24"/>
        </w:rPr>
        <w:t>Дата окончания рассмотрения первых частей заявок:: «</w:t>
      </w:r>
      <w:r>
        <w:rPr>
          <w:rFonts w:eastAsia="Times New Roman"/>
          <w:sz w:val="24"/>
          <w:szCs w:val="24"/>
        </w:rPr>
        <w:t>02</w:t>
      </w:r>
      <w:r>
        <w:rPr>
          <w:rFonts w:eastAsia="Times New Roman"/>
          <w:sz w:val="24"/>
          <w:szCs w:val="24"/>
        </w:rPr>
        <w:t xml:space="preserve">» </w:t>
      </w:r>
      <w:r>
        <w:rPr>
          <w:rFonts w:eastAsia="Times New Roman"/>
          <w:sz w:val="24"/>
          <w:szCs w:val="24"/>
        </w:rPr>
        <w:t>апреля</w:t>
      </w:r>
      <w:r>
        <w:rPr>
          <w:rFonts w:eastAsia="Times New Roman"/>
          <w:sz w:val="24"/>
          <w:szCs w:val="24"/>
        </w:rPr>
        <w:t xml:space="preserve"> 2025 г.</w:t>
      </w:r>
    </w:p>
    <w:p>
      <w:pPr>
        <w:pStyle w:val="Normal"/>
        <w:spacing w:lineRule="auto" w:line="240"/>
        <w:ind w:left="142" w:hanging="0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    Дата и время проведения аукциона:: </w:t>
      </w:r>
      <w:r>
        <w:rPr>
          <w:sz w:val="24"/>
          <w:szCs w:val="24"/>
        </w:rPr>
        <w:t>«0</w:t>
      </w:r>
      <w:r>
        <w:rPr>
          <w:sz w:val="24"/>
          <w:szCs w:val="24"/>
        </w:rPr>
        <w:t>4</w:t>
      </w:r>
      <w:r>
        <w:rPr>
          <w:sz w:val="24"/>
          <w:szCs w:val="24"/>
        </w:rPr>
        <w:t>» апреля 2025 г.  г. в 09 ч. 00 мин. (если иное время не установлено Оператором ЭП в автоматическом режиме) (по московскому времени).</w:t>
      </w:r>
    </w:p>
    <w:p>
      <w:pPr>
        <w:pStyle w:val="Normal"/>
        <w:spacing w:lineRule="auto" w:line="240"/>
        <w:ind w:left="142" w:hanging="0"/>
        <w:rPr>
          <w:rFonts w:ascii="Times New Roman" w:hAnsi="Times New Roman" w:eastAsia="Times New Roman"/>
          <w:sz w:val="24"/>
          <w:szCs w:val="24"/>
        </w:rPr>
      </w:pPr>
      <w:r>
        <w:rPr>
          <w:sz w:val="24"/>
          <w:szCs w:val="24"/>
        </w:rPr>
        <w:t>-      Дата окончания рассмотрения вторых частей заявок: «</w:t>
      </w:r>
      <w:r>
        <w:rPr>
          <w:sz w:val="24"/>
          <w:szCs w:val="24"/>
        </w:rPr>
        <w:t>23</w:t>
      </w:r>
      <w:r>
        <w:rPr>
          <w:sz w:val="24"/>
          <w:szCs w:val="24"/>
        </w:rPr>
        <w:t>» апреля 2025 г.</w:t>
      </w:r>
    </w:p>
    <w:p>
      <w:pPr>
        <w:pStyle w:val="Normal"/>
        <w:spacing w:lineRule="auto" w:line="240"/>
        <w:ind w:left="142" w:hanging="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     </w:t>
      </w:r>
      <w:r>
        <w:rPr>
          <w:rFonts w:eastAsia="Calibri" w:cs=""/>
          <w:kern w:val="0"/>
          <w:sz w:val="26"/>
          <w:szCs w:val="22"/>
          <w:lang w:val="ru-RU" w:eastAsia="en-US" w:bidi="ar-SA"/>
        </w:rPr>
        <w:t>Дата подведения итогов закупки: «</w:t>
      </w:r>
      <w:r>
        <w:rPr>
          <w:rFonts w:eastAsia="Calibri" w:cs=""/>
          <w:kern w:val="0"/>
          <w:sz w:val="26"/>
          <w:szCs w:val="22"/>
          <w:lang w:val="ru-RU" w:eastAsia="en-US" w:bidi="ar-SA"/>
        </w:rPr>
        <w:t>24</w:t>
      </w:r>
      <w:r>
        <w:rPr>
          <w:rFonts w:eastAsia="Calibri" w:cs=""/>
          <w:kern w:val="0"/>
          <w:sz w:val="26"/>
          <w:szCs w:val="22"/>
          <w:lang w:val="ru-RU" w:eastAsia="en-US" w:bidi="ar-SA"/>
        </w:rPr>
        <w:t>» апреля 2025 г.</w:t>
      </w:r>
    </w:p>
    <w:p>
      <w:pPr>
        <w:pStyle w:val="Normal"/>
        <w:spacing w:lineRule="auto" w:line="240"/>
        <w:ind w:left="142" w:hanging="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</w:t>
      </w:r>
    </w:p>
    <w:p>
      <w:pPr>
        <w:pStyle w:val="Normal"/>
        <w:spacing w:lineRule="auto" w:line="240"/>
        <w:ind w:left="142"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left="142"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Секретарь Закупочной комиссии 1 уровня  </w:t>
        <w:tab/>
        <w:tab/>
        <w:t xml:space="preserve">                                        Е.Г. Чуясова</w:t>
      </w:r>
    </w:p>
    <w:p>
      <w:pPr>
        <w:pStyle w:val="Footer"/>
        <w:tabs>
          <w:tab w:val="clear" w:pos="9355"/>
          <w:tab w:val="center" w:pos="4677" w:leader="none"/>
        </w:tabs>
        <w:ind w:left="142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left="142" w:hanging="0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spacing w:lineRule="auto" w:line="240"/>
        <w:ind w:left="142" w:hanging="0"/>
        <w:rPr>
          <w:sz w:val="24"/>
          <w:szCs w:val="24"/>
          <w:lang w:val="en-US"/>
        </w:rPr>
      </w:pPr>
      <w:r>
        <w:rPr>
          <w:i/>
          <w:sz w:val="20"/>
        </w:rPr>
        <w:t>Тел. (4162) 397-268</w:t>
      </w:r>
    </w:p>
    <w:sectPr>
      <w:headerReference w:type="default" r:id="rId3"/>
      <w:footerReference w:type="default" r:id="rId4"/>
      <w:type w:val="nextPage"/>
      <w:pgSz w:w="11906" w:h="16838"/>
      <w:pgMar w:left="993" w:right="707" w:gutter="0" w:header="567" w:top="992" w:footer="709" w:bottom="993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944308691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1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Indent2"/>
      <w:jc w:val="right"/>
      <w:rPr>
        <w:b/>
        <w:bCs/>
        <w:caps/>
        <w:sz w:val="24"/>
      </w:rPr>
    </w:pPr>
    <w:r>
      <w:rPr>
        <w:i/>
        <w:sz w:val="20"/>
      </w:rPr>
      <w:t>Протокол № 2</w:t>
    </w:r>
    <w:r>
      <w:rPr>
        <w:i/>
        <w:sz w:val="20"/>
        <w:lang w:val="en-US"/>
      </w:rPr>
      <w:t>/</w:t>
    </w:r>
    <w:r>
      <w:rPr>
        <w:i/>
        <w:sz w:val="20"/>
      </w:rPr>
      <w:t>Р</w:t>
    </w:r>
  </w:p>
  <w:p>
    <w:pPr>
      <w:pStyle w:val="Header"/>
      <w:jc w:val="right"/>
      <w:rPr>
        <w:i/>
        <w:i/>
        <w:sz w:val="20"/>
      </w:rPr>
    </w:pPr>
    <w:r>
      <w:rPr>
        <w:i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3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c690b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qFormat/>
    <w:rsid w:val="00eb25e3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paragraph" w:styleId="Heading5">
    <w:name w:val="Heading 5"/>
    <w:basedOn w:val="Normal"/>
    <w:next w:val="Normal"/>
    <w:link w:val="5"/>
    <w:qFormat/>
    <w:rsid w:val="002a4f48"/>
    <w:pPr>
      <w:keepNext w:val="true"/>
      <w:numPr>
        <w:ilvl w:val="4"/>
        <w:numId w:val="2"/>
      </w:numPr>
      <w:tabs>
        <w:tab w:val="clear" w:pos="708"/>
        <w:tab w:val="left" w:pos="1080" w:leader="none"/>
      </w:tabs>
      <w:suppressAutoHyphens w:val="true"/>
      <w:spacing w:before="60" w:after="0"/>
      <w:ind w:left="1080" w:hanging="1080"/>
      <w:outlineLvl w:val="4"/>
    </w:pPr>
    <w:rPr>
      <w:b/>
      <w:sz w:val="26"/>
    </w:rPr>
  </w:style>
  <w:style w:type="paragraph" w:styleId="Heading6">
    <w:name w:val="Heading 6"/>
    <w:basedOn w:val="Normal"/>
    <w:next w:val="Normal"/>
    <w:link w:val="6"/>
    <w:qFormat/>
    <w:rsid w:val="002a4f48"/>
    <w:pPr>
      <w:widowControl w:val="false"/>
      <w:numPr>
        <w:ilvl w:val="5"/>
        <w:numId w:val="2"/>
      </w:numPr>
      <w:tabs>
        <w:tab w:val="clear" w:pos="708"/>
        <w:tab w:val="left" w:pos="1080" w:leader="none"/>
      </w:tabs>
      <w:suppressAutoHyphens w:val="true"/>
      <w:spacing w:before="240" w:after="60"/>
      <w:ind w:left="1080" w:hanging="1080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7"/>
    <w:qFormat/>
    <w:rsid w:val="002a4f48"/>
    <w:pPr>
      <w:widowControl w:val="false"/>
      <w:numPr>
        <w:ilvl w:val="6"/>
        <w:numId w:val="2"/>
      </w:numPr>
      <w:tabs>
        <w:tab w:val="clear" w:pos="708"/>
        <w:tab w:val="left" w:pos="1440" w:leader="none"/>
      </w:tabs>
      <w:suppressAutoHyphens w:val="true"/>
      <w:spacing w:before="240" w:after="60"/>
      <w:ind w:left="1440" w:hanging="1440"/>
      <w:outlineLvl w:val="6"/>
    </w:pPr>
    <w:rPr>
      <w:sz w:val="26"/>
    </w:rPr>
  </w:style>
  <w:style w:type="paragraph" w:styleId="Heading8">
    <w:name w:val="Heading 8"/>
    <w:basedOn w:val="Normal"/>
    <w:next w:val="Normal"/>
    <w:link w:val="8"/>
    <w:qFormat/>
    <w:rsid w:val="002a4f48"/>
    <w:pPr>
      <w:widowControl w:val="false"/>
      <w:numPr>
        <w:ilvl w:val="7"/>
        <w:numId w:val="2"/>
      </w:numPr>
      <w:suppressAutoHyphens w:val="true"/>
      <w:spacing w:before="240" w:after="60"/>
      <w:outlineLvl w:val="7"/>
    </w:pPr>
    <w:rPr>
      <w:i/>
      <w:sz w:val="26"/>
    </w:rPr>
  </w:style>
  <w:style w:type="paragraph" w:styleId="Heading9">
    <w:name w:val="Heading 9"/>
    <w:basedOn w:val="Normal"/>
    <w:next w:val="Normal"/>
    <w:link w:val="9"/>
    <w:qFormat/>
    <w:rsid w:val="002a4f48"/>
    <w:pPr>
      <w:widowControl w:val="false"/>
      <w:numPr>
        <w:ilvl w:val="8"/>
        <w:numId w:val="2"/>
      </w:numPr>
      <w:tabs>
        <w:tab w:val="clear" w:pos="708"/>
        <w:tab w:val="left" w:pos="1800" w:leader="none"/>
      </w:tabs>
      <w:suppressAutoHyphens w:val="true"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" w:customStyle="1">
    <w:name w:val="комментарий"/>
    <w:qFormat/>
    <w:rsid w:val="003c690b"/>
    <w:rPr>
      <w:b/>
      <w:i/>
      <w:shd w:fill="FFFF99" w:val="clear"/>
    </w:rPr>
  </w:style>
  <w:style w:type="character" w:styleId="Style1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semiHidden/>
    <w:unhideWhenUsed/>
    <w:rsid w:val="00c02479"/>
    <w:rPr>
      <w:color w:val="0000FF"/>
      <w:u w:val="single"/>
    </w:rPr>
  </w:style>
  <w:style w:type="character" w:styleId="Style2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3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4" w:customStyle="1">
    <w:name w:val="Нижний колонтитул Знак"/>
    <w:basedOn w:val="DefaultParagraphFont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eb25e3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2" w:customStyle="1">
    <w:name w:val="Пункт Знак2"/>
    <w:link w:val="Style11"/>
    <w:qFormat/>
    <w:rsid w:val="00f36746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5" w:customStyle="1">
    <w:name w:val="Подподпункт Знак"/>
    <w:link w:val="Style12"/>
    <w:qFormat/>
    <w:locked/>
    <w:rsid w:val="00b67206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uiPriority w:val="99"/>
    <w:qFormat/>
    <w:rsid w:val="005936f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5" w:customStyle="1">
    <w:name w:val="Заголовок 5 Знак"/>
    <w:basedOn w:val="DefaultParagraphFont"/>
    <w:qFormat/>
    <w:rsid w:val="002a4f4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6" w:customStyle="1">
    <w:name w:val="Заголовок 6 Знак"/>
    <w:basedOn w:val="DefaultParagraphFont"/>
    <w:qFormat/>
    <w:rsid w:val="002a4f48"/>
    <w:rPr>
      <w:rFonts w:ascii="Times New Roman" w:hAnsi="Times New Roman" w:eastAsia="Times New Roman" w:cs="Times New Roman"/>
      <w:b/>
      <w:szCs w:val="20"/>
      <w:lang w:eastAsia="ru-RU"/>
    </w:rPr>
  </w:style>
  <w:style w:type="character" w:styleId="7" w:customStyle="1">
    <w:name w:val="Заголовок 7 Знак"/>
    <w:basedOn w:val="DefaultParagraphFont"/>
    <w:qFormat/>
    <w:rsid w:val="002a4f48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8" w:customStyle="1">
    <w:name w:val="Заголовок 8 Знак"/>
    <w:basedOn w:val="DefaultParagraphFont"/>
    <w:qFormat/>
    <w:rsid w:val="002a4f48"/>
    <w:rPr>
      <w:rFonts w:ascii="Times New Roman" w:hAnsi="Times New Roman" w:eastAsia="Times New Roman" w:cs="Times New Roman"/>
      <w:i/>
      <w:sz w:val="26"/>
      <w:szCs w:val="20"/>
      <w:lang w:eastAsia="ru-RU"/>
    </w:rPr>
  </w:style>
  <w:style w:type="character" w:styleId="9" w:customStyle="1">
    <w:name w:val="Заголовок 9 Знак"/>
    <w:basedOn w:val="DefaultParagraphFont"/>
    <w:qFormat/>
    <w:rsid w:val="002a4f48"/>
    <w:rPr>
      <w:rFonts w:ascii="Arial" w:hAnsi="Arial" w:eastAsia="Times New Roman" w:cs="Times New Roman"/>
      <w:szCs w:val="20"/>
      <w:lang w:eastAsia="ru-RU"/>
    </w:rPr>
  </w:style>
  <w:style w:type="character" w:styleId="Style6" w:customStyle="1">
    <w:name w:val="Текст сноски Знак"/>
    <w:basedOn w:val="DefaultParagraphFont"/>
    <w:semiHidden/>
    <w:qFormat/>
    <w:rsid w:val="006512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7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2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0">
    <w:name w:val="Колонтитул"/>
    <w:basedOn w:val="Normal"/>
    <w:qFormat/>
    <w:pPr/>
    <w:rPr/>
  </w:style>
  <w:style w:type="paragraph" w:styleId="Header">
    <w:name w:val="Header"/>
    <w:basedOn w:val="Normal"/>
    <w:link w:val="Style3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4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1" w:customStyle="1">
    <w:name w:val="Пункт"/>
    <w:basedOn w:val="Normal"/>
    <w:link w:val="22"/>
    <w:qFormat/>
    <w:rsid w:val="00eb25e3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1"/>
    <w:uiPriority w:val="99"/>
    <w:qFormat/>
    <w:rsid w:val="00eb25e3"/>
    <w:pPr>
      <w:keepNext w:val="true"/>
      <w:outlineLvl w:val="2"/>
    </w:pPr>
    <w:rPr>
      <w:b/>
    </w:rPr>
  </w:style>
  <w:style w:type="paragraph" w:styleId="25" w:customStyle="1">
    <w:name w:val="Основной текст 25"/>
    <w:basedOn w:val="Normal"/>
    <w:qFormat/>
    <w:rsid w:val="00a02900"/>
    <w:pPr>
      <w:spacing w:lineRule="auto" w:line="240"/>
    </w:pPr>
    <w:rPr>
      <w:sz w:val="24"/>
    </w:rPr>
  </w:style>
  <w:style w:type="paragraph" w:styleId="NoSpacing">
    <w:name w:val="No Spacing"/>
    <w:uiPriority w:val="1"/>
    <w:qFormat/>
    <w:rsid w:val="002e78c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2" w:customStyle="1">
    <w:name w:val="Подподпункт"/>
    <w:basedOn w:val="Normal"/>
    <w:link w:val="Style5"/>
    <w:qFormat/>
    <w:rsid w:val="00b67206"/>
    <w:pPr>
      <w:tabs>
        <w:tab w:val="clear" w:pos="708"/>
        <w:tab w:val="left" w:pos="1844" w:leader="none"/>
      </w:tabs>
      <w:ind w:left="1844" w:hanging="567"/>
    </w:pPr>
    <w:rPr/>
  </w:style>
  <w:style w:type="paragraph" w:styleId="Style13" w:customStyle="1">
    <w:name w:val="Таблица шапка"/>
    <w:basedOn w:val="Normal"/>
    <w:qFormat/>
    <w:rsid w:val="00a12b91"/>
    <w:pPr>
      <w:keepNext w:val="tru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BodyTextIndent3">
    <w:name w:val="Body Text Indent 3"/>
    <w:basedOn w:val="Normal"/>
    <w:link w:val="31"/>
    <w:uiPriority w:val="99"/>
    <w:unhideWhenUsed/>
    <w:qFormat/>
    <w:rsid w:val="005936ff"/>
    <w:pPr>
      <w:spacing w:before="0" w:after="120"/>
      <w:ind w:left="283" w:firstLine="567"/>
    </w:pPr>
    <w:rPr>
      <w:sz w:val="16"/>
      <w:szCs w:val="16"/>
    </w:rPr>
  </w:style>
  <w:style w:type="paragraph" w:styleId="212" w:customStyle="1">
    <w:name w:val="Основной текст 21"/>
    <w:basedOn w:val="Normal"/>
    <w:qFormat/>
    <w:rsid w:val="00861852"/>
    <w:pPr>
      <w:spacing w:lineRule="auto" w:line="240"/>
    </w:pPr>
    <w:rPr>
      <w:sz w:val="24"/>
    </w:rPr>
  </w:style>
  <w:style w:type="paragraph" w:styleId="FootnoteText">
    <w:name w:val="Footnote Text"/>
    <w:basedOn w:val="Normal"/>
    <w:link w:val="Style6"/>
    <w:semiHidden/>
    <w:rsid w:val="00651201"/>
    <w:pPr>
      <w:spacing w:lineRule="auto" w:line="240"/>
    </w:pPr>
    <w:rPr>
      <w:sz w:val="20"/>
    </w:rPr>
  </w:style>
  <w:style w:type="paragraph" w:styleId="Style14" w:customStyle="1">
    <w:name w:val="Содержимое таблицы"/>
    <w:basedOn w:val="Normal"/>
    <w:qFormat/>
    <w:rsid w:val="00681b29"/>
    <w:pPr>
      <w:widowControl w:val="false"/>
      <w:suppressLineNumbers/>
      <w:suppressAutoHyphens w:val="true"/>
      <w:spacing w:lineRule="auto" w:line="240"/>
      <w:ind w:hanging="0"/>
      <w:jc w:val="left"/>
    </w:pPr>
    <w:rPr>
      <w:rFonts w:eastAsia="Lucida Sans Unicode" w:cs="Tahoma"/>
      <w:kern w:val="2"/>
      <w:sz w:val="24"/>
      <w:szCs w:val="24"/>
      <w:lang w:bidi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59"/>
    <w:rsid w:val="00a1402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0F8BA-06ED-445D-A79D-BD24D2D37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Application>AlterOffice/3.3.1.3$Linux_X86_64 LibreOffice_project/90d829a0d92d6015ad4fa014ce4f460a7fe6c0ba</Application>
  <AppVersion>15.0000</AppVersion>
  <Pages>1</Pages>
  <Words>230</Words>
  <Characters>1380</Characters>
  <CharactersWithSpaces>1789</CharactersWithSpaces>
  <Paragraphs>27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2022-07-25T02:22:00Z</dcterms:created>
  <dc:creator>okzt5</dc:creator>
  <dc:description/>
  <dc:language>ru-RU</dc:language>
  <cp:lastModifiedBy>chuyasova_eg</cp:lastModifiedBy>
  <cp:lastPrinted>2022-10-31T23:51:00Z</cp:lastPrinted>
  <dcterms:modified xsi:type="dcterms:W3CDTF">2025-03-28T10:05:11Z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